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8C25" w14:textId="2A09B3CA" w:rsidR="00FA51C3" w:rsidRDefault="004C019E" w:rsidP="005E712B">
      <w:pPr>
        <w:pStyle w:val="Title"/>
        <w:rPr>
          <w:lang w:val="en-US"/>
        </w:rPr>
      </w:pPr>
      <w:r>
        <w:rPr>
          <w:lang w:val="en-US"/>
        </w:rPr>
        <w:t>Joint controllership agreement</w:t>
      </w:r>
    </w:p>
    <w:p w14:paraId="4F0F4986" w14:textId="66D9D90D" w:rsidR="00FA51C3" w:rsidRPr="004B4717" w:rsidRDefault="00FA51C3" w:rsidP="00FA51C3">
      <w:pPr>
        <w:pStyle w:val="Heading2"/>
        <w:ind w:left="0" w:firstLine="0"/>
        <w:rPr>
          <w:lang w:val="en-US"/>
        </w:rPr>
      </w:pPr>
      <w:r w:rsidRPr="004B4717">
        <w:rPr>
          <w:lang w:val="en-US"/>
        </w:rPr>
        <w:t>Part</w:t>
      </w:r>
      <w:r w:rsidR="00FB40EA" w:rsidRPr="004B4717">
        <w:rPr>
          <w:lang w:val="en-US"/>
        </w:rPr>
        <w:t>ies</w:t>
      </w:r>
      <w:r w:rsidRPr="004B4717">
        <w:rPr>
          <w:lang w:val="en-US"/>
        </w:rPr>
        <w:t>:</w:t>
      </w:r>
    </w:p>
    <w:p w14:paraId="18846A9B" w14:textId="3A0A494C" w:rsidR="00FA51C3" w:rsidRPr="004B4717" w:rsidRDefault="00FB40EA" w:rsidP="00FA51C3">
      <w:pPr>
        <w:rPr>
          <w:b/>
          <w:lang w:val="en-US"/>
        </w:rPr>
      </w:pPr>
      <w:r w:rsidRPr="004B4717">
        <w:rPr>
          <w:b/>
          <w:lang w:val="en-US"/>
        </w:rPr>
        <w:t>Controller</w:t>
      </w:r>
      <w:r w:rsidR="00432301">
        <w:rPr>
          <w:b/>
          <w:lang w:val="en-US"/>
        </w:rPr>
        <w:t xml:space="preserve"> 1:</w:t>
      </w:r>
    </w:p>
    <w:p w14:paraId="2AFA7661" w14:textId="24A698B3" w:rsidR="00FA51C3" w:rsidRPr="004B4717" w:rsidRDefault="00FB40EA" w:rsidP="00FA51C3">
      <w:pPr>
        <w:rPr>
          <w:lang w:val="en-US"/>
        </w:rPr>
      </w:pPr>
      <w:r w:rsidRPr="004B4717">
        <w:rPr>
          <w:lang w:val="en-US"/>
        </w:rPr>
        <w:t>Name:</w:t>
      </w:r>
    </w:p>
    <w:p w14:paraId="659C384F" w14:textId="593BFB20" w:rsidR="00FA51C3" w:rsidRPr="004B4717" w:rsidRDefault="00FA51C3" w:rsidP="00FA51C3">
      <w:pPr>
        <w:rPr>
          <w:lang w:val="en-US"/>
        </w:rPr>
      </w:pPr>
      <w:r w:rsidRPr="004B4717">
        <w:rPr>
          <w:lang w:val="en-US"/>
        </w:rPr>
        <w:t>Contact:</w:t>
      </w:r>
    </w:p>
    <w:p w14:paraId="35291D12" w14:textId="26E073A8" w:rsidR="00FA51C3" w:rsidRPr="004B4717" w:rsidRDefault="00E83930" w:rsidP="00FA51C3">
      <w:pPr>
        <w:rPr>
          <w:lang w:val="en-US"/>
        </w:rPr>
      </w:pPr>
      <w:r w:rsidRPr="004B4717">
        <w:rPr>
          <w:lang w:val="en-US"/>
        </w:rPr>
        <w:t>Contact details</w:t>
      </w:r>
      <w:r w:rsidR="00FA51C3" w:rsidRPr="004B4717">
        <w:rPr>
          <w:lang w:val="en-US"/>
        </w:rPr>
        <w:t xml:space="preserve"> (e</w:t>
      </w:r>
      <w:r w:rsidRPr="004B4717">
        <w:rPr>
          <w:lang w:val="en-US"/>
        </w:rPr>
        <w:t>-</w:t>
      </w:r>
      <w:r w:rsidR="00FA51C3" w:rsidRPr="004B4717">
        <w:rPr>
          <w:lang w:val="en-US"/>
        </w:rPr>
        <w:t xml:space="preserve">mail, </w:t>
      </w:r>
      <w:r w:rsidRPr="004B4717">
        <w:rPr>
          <w:lang w:val="en-US"/>
        </w:rPr>
        <w:t>phone</w:t>
      </w:r>
      <w:r w:rsidR="00FA51C3" w:rsidRPr="004B4717">
        <w:rPr>
          <w:lang w:val="en-US"/>
        </w:rPr>
        <w:t>):</w:t>
      </w:r>
    </w:p>
    <w:p w14:paraId="054D0460" w14:textId="77777777" w:rsidR="00FA51C3" w:rsidRPr="004B4717" w:rsidRDefault="00FA51C3" w:rsidP="00FA51C3">
      <w:pPr>
        <w:rPr>
          <w:lang w:val="en-US"/>
        </w:rPr>
      </w:pPr>
    </w:p>
    <w:p w14:paraId="4F4274BB" w14:textId="6117C052" w:rsidR="00432301" w:rsidRPr="004B4717" w:rsidRDefault="00432301" w:rsidP="00432301">
      <w:pPr>
        <w:rPr>
          <w:b/>
          <w:lang w:val="en-US"/>
        </w:rPr>
      </w:pPr>
      <w:r w:rsidRPr="004B4717">
        <w:rPr>
          <w:b/>
          <w:lang w:val="en-US"/>
        </w:rPr>
        <w:t>Controller</w:t>
      </w:r>
      <w:r>
        <w:rPr>
          <w:b/>
          <w:lang w:val="en-US"/>
        </w:rPr>
        <w:t xml:space="preserve"> 2:</w:t>
      </w:r>
    </w:p>
    <w:p w14:paraId="43850738" w14:textId="77777777" w:rsidR="00432301" w:rsidRPr="004B4717" w:rsidRDefault="00432301" w:rsidP="00432301">
      <w:pPr>
        <w:rPr>
          <w:lang w:val="en-US"/>
        </w:rPr>
      </w:pPr>
      <w:r w:rsidRPr="004B4717">
        <w:rPr>
          <w:lang w:val="en-US"/>
        </w:rPr>
        <w:t>Name:</w:t>
      </w:r>
    </w:p>
    <w:p w14:paraId="6172CEA7" w14:textId="77777777" w:rsidR="00432301" w:rsidRPr="004B4717" w:rsidRDefault="00432301" w:rsidP="00432301">
      <w:pPr>
        <w:rPr>
          <w:lang w:val="en-US"/>
        </w:rPr>
      </w:pPr>
      <w:r w:rsidRPr="004B4717">
        <w:rPr>
          <w:lang w:val="en-US"/>
        </w:rPr>
        <w:t>Contact:</w:t>
      </w:r>
    </w:p>
    <w:p w14:paraId="0C6EB84F" w14:textId="25CF7A3A" w:rsidR="00432301" w:rsidRDefault="00432301" w:rsidP="00432301">
      <w:pPr>
        <w:rPr>
          <w:lang w:val="en-US"/>
        </w:rPr>
      </w:pPr>
      <w:r w:rsidRPr="004B4717">
        <w:rPr>
          <w:lang w:val="en-US"/>
        </w:rPr>
        <w:t>Contact details (e-mail, phone):</w:t>
      </w:r>
    </w:p>
    <w:p w14:paraId="2390C755" w14:textId="043BCD91" w:rsidR="00432301" w:rsidRDefault="00432301" w:rsidP="00432301">
      <w:pPr>
        <w:rPr>
          <w:lang w:val="en-US"/>
        </w:rPr>
      </w:pPr>
    </w:p>
    <w:p w14:paraId="7EC859C0" w14:textId="3F4D5400" w:rsidR="00432301" w:rsidRPr="004B4717" w:rsidRDefault="00432301" w:rsidP="00432301">
      <w:pPr>
        <w:rPr>
          <w:b/>
          <w:lang w:val="en-US"/>
        </w:rPr>
      </w:pPr>
      <w:r w:rsidRPr="004B4717">
        <w:rPr>
          <w:b/>
          <w:lang w:val="en-US"/>
        </w:rPr>
        <w:t>Controller</w:t>
      </w:r>
      <w:r>
        <w:rPr>
          <w:b/>
          <w:lang w:val="en-US"/>
        </w:rPr>
        <w:t xml:space="preserve"> 3:</w:t>
      </w:r>
    </w:p>
    <w:p w14:paraId="67281DA6" w14:textId="77777777" w:rsidR="00432301" w:rsidRPr="004B4717" w:rsidRDefault="00432301" w:rsidP="00432301">
      <w:pPr>
        <w:rPr>
          <w:lang w:val="en-US"/>
        </w:rPr>
      </w:pPr>
      <w:r w:rsidRPr="004B4717">
        <w:rPr>
          <w:lang w:val="en-US"/>
        </w:rPr>
        <w:t>Name:</w:t>
      </w:r>
    </w:p>
    <w:p w14:paraId="09064FBC" w14:textId="77777777" w:rsidR="00432301" w:rsidRPr="004B4717" w:rsidRDefault="00432301" w:rsidP="00432301">
      <w:pPr>
        <w:rPr>
          <w:lang w:val="en-US"/>
        </w:rPr>
      </w:pPr>
      <w:r w:rsidRPr="004B4717">
        <w:rPr>
          <w:lang w:val="en-US"/>
        </w:rPr>
        <w:t>Contact:</w:t>
      </w:r>
    </w:p>
    <w:p w14:paraId="522D9E63" w14:textId="77777777" w:rsidR="00432301" w:rsidRPr="004B4717" w:rsidRDefault="00432301" w:rsidP="00432301">
      <w:pPr>
        <w:rPr>
          <w:lang w:val="en-US"/>
        </w:rPr>
      </w:pPr>
      <w:r w:rsidRPr="004B4717">
        <w:rPr>
          <w:lang w:val="en-US"/>
        </w:rPr>
        <w:t>Contact details (e-mail, phone):</w:t>
      </w:r>
    </w:p>
    <w:p w14:paraId="0549E44F" w14:textId="3B22138E" w:rsidR="00432301" w:rsidRDefault="00432301" w:rsidP="00432301">
      <w:pPr>
        <w:rPr>
          <w:lang w:val="en-US"/>
        </w:rPr>
      </w:pPr>
    </w:p>
    <w:p w14:paraId="25551564" w14:textId="51A0459C" w:rsidR="00432301" w:rsidRPr="004B4717" w:rsidRDefault="00432301" w:rsidP="00432301">
      <w:pPr>
        <w:rPr>
          <w:lang w:val="en-US"/>
        </w:rPr>
      </w:pPr>
      <w:r>
        <w:rPr>
          <w:lang w:val="en-US"/>
        </w:rPr>
        <w:t>….</w:t>
      </w:r>
    </w:p>
    <w:p w14:paraId="343C5BB2" w14:textId="2B337AD3" w:rsidR="00FA51C3" w:rsidRPr="004B4717" w:rsidRDefault="004B4717" w:rsidP="00FA51C3">
      <w:pPr>
        <w:pStyle w:val="Heading2"/>
        <w:rPr>
          <w:lang w:val="en-US"/>
        </w:rPr>
      </w:pPr>
      <w:r w:rsidRPr="004B4717">
        <w:rPr>
          <w:lang w:val="en-US"/>
        </w:rPr>
        <w:t>General description</w:t>
      </w:r>
      <w:r w:rsidR="00FA51C3" w:rsidRPr="004B4717">
        <w:rPr>
          <w:lang w:val="en-US"/>
        </w:rPr>
        <w:t>:</w:t>
      </w:r>
    </w:p>
    <w:p w14:paraId="13CE5C0B" w14:textId="63741317" w:rsidR="004C019E" w:rsidRDefault="00432301" w:rsidP="00FA51C3">
      <w:pPr>
        <w:rPr>
          <w:lang w:val="en-US"/>
        </w:rPr>
      </w:pPr>
      <w:r>
        <w:rPr>
          <w:lang w:val="en-US"/>
        </w:rPr>
        <w:t xml:space="preserve">The parties </w:t>
      </w:r>
      <w:r w:rsidR="004C019E">
        <w:rPr>
          <w:lang w:val="en-US"/>
        </w:rPr>
        <w:t xml:space="preserve">are involved in a collaboration project, in which they together </w:t>
      </w:r>
      <w:r w:rsidR="00383236">
        <w:rPr>
          <w:lang w:val="en-US"/>
        </w:rPr>
        <w:t xml:space="preserve">determine how and why personal data is being processed. </w:t>
      </w:r>
      <w:r w:rsidR="004C019E">
        <w:rPr>
          <w:lang w:val="en-US"/>
        </w:rPr>
        <w:t xml:space="preserve">To comply with the General Data Processing Regulation (GDPR), this agreement defines how organize share and process personal data.  </w:t>
      </w:r>
    </w:p>
    <w:p w14:paraId="7E2B0D29" w14:textId="77777777" w:rsidR="004C019E" w:rsidRDefault="004C019E" w:rsidP="00FA51C3">
      <w:pPr>
        <w:rPr>
          <w:lang w:val="en-US"/>
        </w:rPr>
      </w:pPr>
    </w:p>
    <w:p w14:paraId="4E0386C2" w14:textId="58A22B6D" w:rsidR="00FA51C3" w:rsidRDefault="004C019E" w:rsidP="00FA51C3">
      <w:pPr>
        <w:rPr>
          <w:lang w:val="en-US"/>
        </w:rPr>
      </w:pPr>
      <w:r>
        <w:rPr>
          <w:lang w:val="en-US"/>
        </w:rPr>
        <w:t>The name of the project is:</w:t>
      </w:r>
    </w:p>
    <w:p w14:paraId="6D9E7080" w14:textId="1C944354" w:rsidR="004B4717" w:rsidRDefault="004C019E" w:rsidP="00FA51C3">
      <w:pPr>
        <w:rPr>
          <w:lang w:val="en-US"/>
        </w:rPr>
      </w:pPr>
      <w:r>
        <w:rPr>
          <w:lang w:val="en-US"/>
        </w:rPr>
        <w:t>@@</w:t>
      </w:r>
    </w:p>
    <w:p w14:paraId="655193EC" w14:textId="77777777" w:rsidR="004C019E" w:rsidRDefault="004C019E" w:rsidP="00FA51C3">
      <w:pPr>
        <w:rPr>
          <w:lang w:val="en-US"/>
        </w:rPr>
      </w:pPr>
    </w:p>
    <w:p w14:paraId="52BD5F6F" w14:textId="0449269E" w:rsidR="004B4717" w:rsidRPr="004C019E" w:rsidRDefault="004B4717" w:rsidP="00FA51C3">
      <w:pPr>
        <w:rPr>
          <w:lang w:val="en-US"/>
        </w:rPr>
      </w:pPr>
      <w:r w:rsidRPr="004C019E">
        <w:rPr>
          <w:lang w:val="en-US"/>
        </w:rPr>
        <w:t xml:space="preserve">The </w:t>
      </w:r>
      <w:r w:rsidR="004C019E" w:rsidRPr="004C019E">
        <w:rPr>
          <w:bCs/>
          <w:lang w:val="en-US"/>
        </w:rPr>
        <w:t>main goals and main activities in the</w:t>
      </w:r>
      <w:r w:rsidR="004C019E">
        <w:rPr>
          <w:bCs/>
          <w:lang w:val="en-US"/>
        </w:rPr>
        <w:t xml:space="preserve"> project are:</w:t>
      </w:r>
    </w:p>
    <w:p w14:paraId="0907D057" w14:textId="172B0083" w:rsidR="00FA51C3" w:rsidRDefault="004C019E" w:rsidP="00FA51C3">
      <w:pPr>
        <w:rPr>
          <w:lang w:val="en-US"/>
        </w:rPr>
      </w:pPr>
      <w:r>
        <w:rPr>
          <w:lang w:val="en-US"/>
        </w:rPr>
        <w:t>@@</w:t>
      </w:r>
    </w:p>
    <w:p w14:paraId="67BF56A3" w14:textId="77777777" w:rsidR="004C019E" w:rsidRDefault="004C019E" w:rsidP="00FA51C3">
      <w:pPr>
        <w:rPr>
          <w:lang w:val="en-US"/>
        </w:rPr>
      </w:pPr>
    </w:p>
    <w:p w14:paraId="06891836" w14:textId="77777777" w:rsidR="004B4717" w:rsidRPr="004B4717" w:rsidRDefault="004B4717" w:rsidP="004B4717">
      <w:pPr>
        <w:rPr>
          <w:lang w:val="en-US"/>
        </w:rPr>
      </w:pPr>
      <w:r w:rsidRPr="004B4717">
        <w:rPr>
          <w:lang w:val="en-US"/>
        </w:rPr>
        <w:t xml:space="preserve">The </w:t>
      </w:r>
      <w:r w:rsidRPr="004B4717">
        <w:rPr>
          <w:b/>
          <w:bCs/>
          <w:lang w:val="en-US"/>
        </w:rPr>
        <w:t>category</w:t>
      </w:r>
      <w:r w:rsidRPr="004B4717">
        <w:rPr>
          <w:lang w:val="en-US"/>
        </w:rPr>
        <w:t xml:space="preserve"> of data subjects / the group of people to whom the data relates is:</w:t>
      </w:r>
    </w:p>
    <w:p w14:paraId="2346D99F" w14:textId="7B338F32" w:rsidR="004B4717" w:rsidRDefault="004B4717" w:rsidP="004B4717">
      <w:pPr>
        <w:rPr>
          <w:i/>
          <w:iCs/>
          <w:lang w:val="en-US"/>
        </w:rPr>
      </w:pPr>
      <w:r w:rsidRPr="004B4717">
        <w:rPr>
          <w:lang w:val="en-US"/>
        </w:rPr>
        <w:t>@@ (</w:t>
      </w:r>
      <w:r w:rsidRPr="004B4717">
        <w:rPr>
          <w:i/>
          <w:iCs/>
          <w:lang w:val="en-US"/>
        </w:rPr>
        <w:t>customers, candidates, users, students, ...)</w:t>
      </w:r>
    </w:p>
    <w:p w14:paraId="421BAACA" w14:textId="77777777" w:rsidR="00383236" w:rsidRDefault="00383236" w:rsidP="004B4717">
      <w:pPr>
        <w:rPr>
          <w:lang w:val="en-US"/>
        </w:rPr>
      </w:pPr>
    </w:p>
    <w:p w14:paraId="3BB55F15" w14:textId="7C6D1723" w:rsidR="00FA51C3" w:rsidRDefault="00FA51C3" w:rsidP="00FA51C3">
      <w:pPr>
        <w:rPr>
          <w:lang w:val="en-US"/>
        </w:rPr>
      </w:pPr>
    </w:p>
    <w:p w14:paraId="07CB1E0D" w14:textId="3B50B8F5" w:rsidR="00D742B8" w:rsidRPr="004B4717" w:rsidRDefault="00383236" w:rsidP="00FA51C3">
      <w:pPr>
        <w:rPr>
          <w:lang w:val="en-US"/>
        </w:rPr>
      </w:pPr>
      <w:r>
        <w:rPr>
          <w:lang w:val="en-US"/>
        </w:rPr>
        <w:t>The processing will start at. … and will end at ….</w:t>
      </w:r>
    </w:p>
    <w:p w14:paraId="55FD9E67" w14:textId="0AD5EFE8" w:rsidR="00FA51C3" w:rsidRPr="004B4717" w:rsidRDefault="00950FC0" w:rsidP="00FA51C3">
      <w:pPr>
        <w:pStyle w:val="Heading2"/>
        <w:rPr>
          <w:lang w:val="en-US"/>
        </w:rPr>
      </w:pPr>
      <w:r>
        <w:rPr>
          <w:lang w:val="en-US"/>
        </w:rPr>
        <w:t>Obligations</w:t>
      </w:r>
    </w:p>
    <w:p w14:paraId="7CB43E6D" w14:textId="45B5B6EB" w:rsidR="004C019E" w:rsidRDefault="00432301" w:rsidP="00FA51C3">
      <w:pPr>
        <w:rPr>
          <w:lang w:val="en-US"/>
        </w:rPr>
      </w:pPr>
      <w:r>
        <w:rPr>
          <w:lang w:val="en-US"/>
        </w:rPr>
        <w:t>All</w:t>
      </w:r>
      <w:r w:rsidR="00D742B8" w:rsidRPr="00D742B8">
        <w:rPr>
          <w:lang w:val="en-US"/>
        </w:rPr>
        <w:t xml:space="preserve"> parties are aware of the General Data Protection Regulation and will endeavor to meet all requirements</w:t>
      </w:r>
      <w:r w:rsidR="005E712B">
        <w:rPr>
          <w:lang w:val="en-US"/>
        </w:rPr>
        <w:t xml:space="preserve"> </w:t>
      </w:r>
      <w:r w:rsidR="00B06411">
        <w:rPr>
          <w:lang w:val="en-US"/>
        </w:rPr>
        <w:t>of</w:t>
      </w:r>
      <w:r w:rsidR="005E712B">
        <w:rPr>
          <w:lang w:val="en-US"/>
        </w:rPr>
        <w:t xml:space="preserve"> the GDPR</w:t>
      </w:r>
      <w:r w:rsidR="00D742B8" w:rsidRPr="00D742B8">
        <w:rPr>
          <w:lang w:val="en-US"/>
        </w:rPr>
        <w:t xml:space="preserve">. </w:t>
      </w:r>
      <w:r w:rsidR="00B06411">
        <w:rPr>
          <w:lang w:val="en-US"/>
        </w:rPr>
        <w:t xml:space="preserve"> </w:t>
      </w:r>
    </w:p>
    <w:p w14:paraId="2279FDED" w14:textId="3D0F3AF3" w:rsidR="00383236" w:rsidRDefault="00383236" w:rsidP="00FA51C3">
      <w:pPr>
        <w:rPr>
          <w:lang w:val="en-US"/>
        </w:rPr>
      </w:pPr>
    </w:p>
    <w:p w14:paraId="0C554B8E" w14:textId="71F59BE2" w:rsidR="00383236" w:rsidRDefault="00383236" w:rsidP="00FA51C3">
      <w:pPr>
        <w:rPr>
          <w:lang w:val="en-US"/>
        </w:rPr>
      </w:pPr>
      <w:r>
        <w:rPr>
          <w:lang w:val="en-US"/>
        </w:rPr>
        <w:t xml:space="preserve">Each party will make sure that data subjects receive the required information (as described in article 13 and 14 of the GDPR) when personal data is collected by that party. They will make sure that data subjects have the name of the controller, the data protection officer, the purposes of data processing, the legal basis for processing and who receives the data. This can for instance be done in a privacy statement.  </w:t>
      </w:r>
    </w:p>
    <w:p w14:paraId="091E82DE" w14:textId="77777777" w:rsidR="004C019E" w:rsidRDefault="004C019E" w:rsidP="00FA51C3">
      <w:pPr>
        <w:rPr>
          <w:lang w:val="en-US"/>
        </w:rPr>
      </w:pPr>
    </w:p>
    <w:p w14:paraId="6392F9CA" w14:textId="6D56BAD6" w:rsidR="004C019E" w:rsidRDefault="00383236" w:rsidP="004C019E">
      <w:pPr>
        <w:rPr>
          <w:lang w:val="en-US"/>
        </w:rPr>
      </w:pPr>
      <w:r>
        <w:rPr>
          <w:lang w:val="en-US"/>
        </w:rPr>
        <w:t>Each</w:t>
      </w:r>
      <w:r w:rsidR="00432301">
        <w:rPr>
          <w:lang w:val="en-US"/>
        </w:rPr>
        <w:t xml:space="preserve"> part</w:t>
      </w:r>
      <w:r>
        <w:rPr>
          <w:lang w:val="en-US"/>
        </w:rPr>
        <w:t>y</w:t>
      </w:r>
      <w:r w:rsidR="00432301">
        <w:rPr>
          <w:lang w:val="en-US"/>
        </w:rPr>
        <w:t xml:space="preserve"> agree</w:t>
      </w:r>
      <w:r>
        <w:rPr>
          <w:lang w:val="en-US"/>
        </w:rPr>
        <w:t>s</w:t>
      </w:r>
      <w:r w:rsidR="00432301">
        <w:rPr>
          <w:lang w:val="en-US"/>
        </w:rPr>
        <w:t xml:space="preserve"> to</w:t>
      </w:r>
      <w:r>
        <w:rPr>
          <w:lang w:val="en-US"/>
        </w:rPr>
        <w:t xml:space="preserve"> </w:t>
      </w:r>
      <w:r w:rsidR="007A74EA" w:rsidRPr="007A74EA">
        <w:rPr>
          <w:lang w:val="en-US"/>
        </w:rPr>
        <w:t xml:space="preserve">takes </w:t>
      </w:r>
      <w:r>
        <w:rPr>
          <w:lang w:val="en-US"/>
        </w:rPr>
        <w:t xml:space="preserve">reasonable, </w:t>
      </w:r>
      <w:r w:rsidR="007A74EA" w:rsidRPr="007A74EA">
        <w:rPr>
          <w:lang w:val="en-US"/>
        </w:rPr>
        <w:t xml:space="preserve">appropriate technical and organizational measures </w:t>
      </w:r>
      <w:r w:rsidR="004C019E">
        <w:rPr>
          <w:lang w:val="en-US"/>
        </w:rPr>
        <w:t>to protect the personal data</w:t>
      </w:r>
      <w:r>
        <w:rPr>
          <w:lang w:val="en-US"/>
        </w:rPr>
        <w:t xml:space="preserve">, so that the risk of data breaches in minimized. </w:t>
      </w:r>
    </w:p>
    <w:p w14:paraId="773D82ED" w14:textId="77777777" w:rsidR="00383236" w:rsidRDefault="00383236" w:rsidP="004C019E">
      <w:pPr>
        <w:rPr>
          <w:lang w:val="en-US"/>
        </w:rPr>
      </w:pPr>
    </w:p>
    <w:p w14:paraId="1B2149C6" w14:textId="362E60FF" w:rsidR="00383236" w:rsidRDefault="00383236" w:rsidP="004C019E">
      <w:pPr>
        <w:rPr>
          <w:lang w:val="en-US"/>
        </w:rPr>
      </w:pPr>
      <w:r>
        <w:rPr>
          <w:lang w:val="en-US"/>
        </w:rPr>
        <w:t xml:space="preserve">Each party will inform all other parties immediately in the case of a serious information security incident. This way, each party can determine if the </w:t>
      </w:r>
      <w:r>
        <w:rPr>
          <w:lang w:val="en-US"/>
        </w:rPr>
        <w:t xml:space="preserve">serious information security </w:t>
      </w:r>
      <w:r>
        <w:rPr>
          <w:lang w:val="en-US"/>
        </w:rPr>
        <w:t xml:space="preserve">incident is a data breach that must </w:t>
      </w:r>
      <w:r>
        <w:rPr>
          <w:lang w:val="en-US"/>
        </w:rPr>
        <w:lastRenderedPageBreak/>
        <w:t xml:space="preserve">be reported. Parties will keep each other informed whether they have reported the data breach as the controlling party, and if and how they have informed data subjects. </w:t>
      </w:r>
    </w:p>
    <w:p w14:paraId="1C1B68AB" w14:textId="628B39F1" w:rsidR="00383236" w:rsidRDefault="00383236" w:rsidP="004C019E">
      <w:pPr>
        <w:rPr>
          <w:lang w:val="en-US"/>
        </w:rPr>
      </w:pPr>
    </w:p>
    <w:p w14:paraId="123AB9E1" w14:textId="67372AF0" w:rsidR="00383236" w:rsidRDefault="00383236" w:rsidP="004C019E">
      <w:pPr>
        <w:rPr>
          <w:lang w:val="en-US"/>
        </w:rPr>
      </w:pPr>
      <w:r>
        <w:rPr>
          <w:lang w:val="en-US"/>
        </w:rPr>
        <w:t xml:space="preserve">Each party will make sure that that data subjects can make a request to exercise their GDPR rights, including the right of access to data, rectification, erasure, restriction of processing and data portability if applicable. </w:t>
      </w:r>
    </w:p>
    <w:p w14:paraId="5DF0362A" w14:textId="635AC0FF" w:rsidR="00383236" w:rsidRDefault="00383236" w:rsidP="004C019E">
      <w:pPr>
        <w:rPr>
          <w:lang w:val="en-US"/>
        </w:rPr>
      </w:pPr>
    </w:p>
    <w:p w14:paraId="2BAAEB60" w14:textId="0263FCAD" w:rsidR="00383236" w:rsidRDefault="00383236" w:rsidP="004C019E">
      <w:pPr>
        <w:rPr>
          <w:lang w:val="en-US"/>
        </w:rPr>
      </w:pPr>
      <w:r>
        <w:rPr>
          <w:lang w:val="en-US"/>
        </w:rPr>
        <w:t xml:space="preserve">Whenever a party receives a GDPR request from a data subject, it will inform all other parties of the request. All parties will then work together so that the request is fully and completely handled. The first party receiving the request will communicate with the data subject. </w:t>
      </w:r>
    </w:p>
    <w:p w14:paraId="50E12BCC" w14:textId="695A1EBB" w:rsidR="00383236" w:rsidRDefault="00383236" w:rsidP="004C019E">
      <w:pPr>
        <w:rPr>
          <w:lang w:val="en-US"/>
        </w:rPr>
      </w:pPr>
    </w:p>
    <w:p w14:paraId="4159D2CF" w14:textId="30509FC1" w:rsidR="00383236" w:rsidRDefault="00383236" w:rsidP="004C019E">
      <w:pPr>
        <w:rPr>
          <w:lang w:val="en-US"/>
        </w:rPr>
      </w:pPr>
      <w:r>
        <w:rPr>
          <w:lang w:val="en-US"/>
        </w:rPr>
        <w:t xml:space="preserve">If one party is audited by their supervisory authority (e.g. the </w:t>
      </w:r>
      <w:proofErr w:type="spellStart"/>
      <w:r>
        <w:rPr>
          <w:lang w:val="en-US"/>
        </w:rPr>
        <w:t>Autoriteit</w:t>
      </w:r>
      <w:proofErr w:type="spellEnd"/>
      <w:r>
        <w:rPr>
          <w:lang w:val="en-US"/>
        </w:rPr>
        <w:t xml:space="preserve"> </w:t>
      </w:r>
      <w:proofErr w:type="spellStart"/>
      <w:r>
        <w:rPr>
          <w:lang w:val="en-US"/>
        </w:rPr>
        <w:t>Persoonsgegevens</w:t>
      </w:r>
      <w:proofErr w:type="spellEnd"/>
      <w:r>
        <w:rPr>
          <w:lang w:val="en-US"/>
        </w:rPr>
        <w:t>)</w:t>
      </w:r>
      <w:r w:rsidR="00B06411">
        <w:rPr>
          <w:lang w:val="en-US"/>
        </w:rPr>
        <w:t xml:space="preserve"> for a joint activity, the other parties will support the audited party, for instance by providing information that is requested by the supervisory authority. </w:t>
      </w:r>
    </w:p>
    <w:p w14:paraId="5FDE4763" w14:textId="77777777" w:rsidR="00383236" w:rsidRDefault="00383236" w:rsidP="004C019E">
      <w:pPr>
        <w:rPr>
          <w:lang w:val="en-US"/>
        </w:rPr>
      </w:pPr>
    </w:p>
    <w:p w14:paraId="56C9E454" w14:textId="77777777" w:rsidR="000024C7" w:rsidRPr="004B4717" w:rsidRDefault="000024C7" w:rsidP="00483ABC">
      <w:pPr>
        <w:rPr>
          <w:lang w:val="en-US"/>
        </w:rPr>
      </w:pPr>
    </w:p>
    <w:p w14:paraId="2F304360" w14:textId="77B2117F" w:rsidR="00FA51C3" w:rsidRDefault="009F60FF" w:rsidP="00FA51C3">
      <w:pPr>
        <w:rPr>
          <w:lang w:val="en-US"/>
        </w:rPr>
      </w:pPr>
      <w:r>
        <w:rPr>
          <w:lang w:val="en-US"/>
        </w:rPr>
        <w:t>Agreed and signed:</w:t>
      </w:r>
    </w:p>
    <w:p w14:paraId="05563977" w14:textId="77777777" w:rsidR="005E712B" w:rsidRPr="004B4717" w:rsidRDefault="005E712B" w:rsidP="00FA51C3">
      <w:pPr>
        <w:rPr>
          <w:lang w:val="en-US"/>
        </w:rPr>
      </w:pPr>
    </w:p>
    <w:tbl>
      <w:tblPr>
        <w:tblStyle w:val="TableGrid"/>
        <w:tblW w:w="0" w:type="auto"/>
        <w:tblLook w:val="04A0" w:firstRow="1" w:lastRow="0" w:firstColumn="1" w:lastColumn="0" w:noHBand="0" w:noVBand="1"/>
      </w:tblPr>
      <w:tblGrid>
        <w:gridCol w:w="2991"/>
        <w:gridCol w:w="2992"/>
        <w:gridCol w:w="2555"/>
      </w:tblGrid>
      <w:tr w:rsidR="00432301" w:rsidRPr="004B4717" w14:paraId="0136F1EE" w14:textId="0DBD2A33" w:rsidTr="00432301">
        <w:tc>
          <w:tcPr>
            <w:tcW w:w="2991" w:type="dxa"/>
          </w:tcPr>
          <w:p w14:paraId="69957D29" w14:textId="0A345DEE" w:rsidR="00432301" w:rsidRPr="004B4717" w:rsidRDefault="00432301" w:rsidP="00A0484F">
            <w:r>
              <w:t>Controller 1:</w:t>
            </w:r>
          </w:p>
          <w:p w14:paraId="26EF6C15" w14:textId="77777777" w:rsidR="00432301" w:rsidRPr="004B4717" w:rsidRDefault="00432301" w:rsidP="00A0484F"/>
          <w:p w14:paraId="4A122178" w14:textId="77777777" w:rsidR="00432301" w:rsidRPr="004B4717" w:rsidRDefault="00432301" w:rsidP="00A0484F"/>
          <w:p w14:paraId="31234E09" w14:textId="710FFADF" w:rsidR="00432301" w:rsidRPr="004B4717" w:rsidRDefault="00432301" w:rsidP="00A0484F">
            <w:r>
              <w:t>Name</w:t>
            </w:r>
            <w:r w:rsidRPr="004B4717">
              <w:t>:</w:t>
            </w:r>
          </w:p>
          <w:p w14:paraId="32756E96" w14:textId="29201BCC" w:rsidR="00432301" w:rsidRPr="004B4717" w:rsidRDefault="00432301" w:rsidP="00A0484F">
            <w:r>
              <w:t>Place, date:</w:t>
            </w:r>
          </w:p>
        </w:tc>
        <w:tc>
          <w:tcPr>
            <w:tcW w:w="2992" w:type="dxa"/>
          </w:tcPr>
          <w:p w14:paraId="5E2036A0" w14:textId="76A9426F" w:rsidR="00432301" w:rsidRPr="004B4717" w:rsidRDefault="00432301" w:rsidP="00A0484F">
            <w:r>
              <w:t>Controller 2</w:t>
            </w:r>
            <w:r w:rsidRPr="004B4717">
              <w:t>:</w:t>
            </w:r>
          </w:p>
          <w:p w14:paraId="14DC7291" w14:textId="77777777" w:rsidR="00432301" w:rsidRPr="004B4717" w:rsidRDefault="00432301" w:rsidP="00A0484F"/>
          <w:p w14:paraId="6823E15E" w14:textId="77777777" w:rsidR="00432301" w:rsidRPr="004B4717" w:rsidRDefault="00432301" w:rsidP="00A0484F"/>
          <w:p w14:paraId="147BEF0D" w14:textId="014938AD" w:rsidR="00432301" w:rsidRPr="004B4717" w:rsidRDefault="00432301" w:rsidP="00A0484F">
            <w:r>
              <w:t>Name</w:t>
            </w:r>
            <w:r w:rsidRPr="004B4717">
              <w:t>:</w:t>
            </w:r>
          </w:p>
          <w:p w14:paraId="718E754D" w14:textId="55845178" w:rsidR="00432301" w:rsidRPr="004B4717" w:rsidRDefault="00432301" w:rsidP="00A0484F">
            <w:r>
              <w:t xml:space="preserve">Place, date: </w:t>
            </w:r>
          </w:p>
        </w:tc>
        <w:tc>
          <w:tcPr>
            <w:tcW w:w="2555" w:type="dxa"/>
          </w:tcPr>
          <w:p w14:paraId="5AF4CC08" w14:textId="4B06DD38" w:rsidR="00432301" w:rsidRPr="004B4717" w:rsidRDefault="00432301" w:rsidP="00432301">
            <w:r>
              <w:t>Controller 3</w:t>
            </w:r>
            <w:r w:rsidRPr="004B4717">
              <w:t>:</w:t>
            </w:r>
          </w:p>
          <w:p w14:paraId="7C443D46" w14:textId="77777777" w:rsidR="00432301" w:rsidRPr="004B4717" w:rsidRDefault="00432301" w:rsidP="00432301"/>
          <w:p w14:paraId="60EF959F" w14:textId="77777777" w:rsidR="00432301" w:rsidRPr="004B4717" w:rsidRDefault="00432301" w:rsidP="00432301"/>
          <w:p w14:paraId="147216E4" w14:textId="02473858" w:rsidR="00432301" w:rsidRPr="004B4717" w:rsidRDefault="00432301" w:rsidP="00432301">
            <w:r>
              <w:t>Name</w:t>
            </w:r>
            <w:r w:rsidRPr="004B4717">
              <w:t>:</w:t>
            </w:r>
          </w:p>
          <w:p w14:paraId="2D08ADEF" w14:textId="77E4EEBC" w:rsidR="00432301" w:rsidRDefault="00432301" w:rsidP="00432301">
            <w:r>
              <w:t>Place, date:</w:t>
            </w:r>
          </w:p>
        </w:tc>
      </w:tr>
      <w:tr w:rsidR="00432301" w:rsidRPr="004B4717" w14:paraId="20BCB3B7" w14:textId="77777777" w:rsidTr="00432301">
        <w:tc>
          <w:tcPr>
            <w:tcW w:w="2991" w:type="dxa"/>
          </w:tcPr>
          <w:p w14:paraId="6F6485D9" w14:textId="6317BAB4" w:rsidR="00432301" w:rsidRPr="004B4717" w:rsidRDefault="00432301" w:rsidP="00432301">
            <w:r>
              <w:t>Controller 4:</w:t>
            </w:r>
          </w:p>
          <w:p w14:paraId="7E6FBEE1" w14:textId="77777777" w:rsidR="00432301" w:rsidRPr="004B4717" w:rsidRDefault="00432301" w:rsidP="00432301"/>
          <w:p w14:paraId="1FFAB10E" w14:textId="77777777" w:rsidR="00432301" w:rsidRPr="004B4717" w:rsidRDefault="00432301" w:rsidP="00432301"/>
          <w:p w14:paraId="6F672E8A" w14:textId="77777777" w:rsidR="00432301" w:rsidRPr="004B4717" w:rsidRDefault="00432301" w:rsidP="00432301">
            <w:r>
              <w:t>Name</w:t>
            </w:r>
            <w:r w:rsidRPr="004B4717">
              <w:t>:</w:t>
            </w:r>
          </w:p>
          <w:p w14:paraId="36A291DC" w14:textId="647156C5" w:rsidR="00432301" w:rsidRDefault="00432301" w:rsidP="00432301">
            <w:r>
              <w:t>Place, date:</w:t>
            </w:r>
          </w:p>
        </w:tc>
        <w:tc>
          <w:tcPr>
            <w:tcW w:w="2992" w:type="dxa"/>
          </w:tcPr>
          <w:p w14:paraId="6B1AC078" w14:textId="7D58F17E" w:rsidR="00432301" w:rsidRPr="004B4717" w:rsidRDefault="00432301" w:rsidP="00432301">
            <w:r>
              <w:t>Controller 5</w:t>
            </w:r>
            <w:r w:rsidRPr="004B4717">
              <w:t>:</w:t>
            </w:r>
          </w:p>
          <w:p w14:paraId="7C56B3ED" w14:textId="77777777" w:rsidR="00432301" w:rsidRPr="004B4717" w:rsidRDefault="00432301" w:rsidP="00432301"/>
          <w:p w14:paraId="25418083" w14:textId="77777777" w:rsidR="00432301" w:rsidRPr="004B4717" w:rsidRDefault="00432301" w:rsidP="00432301"/>
          <w:p w14:paraId="5CEBED57" w14:textId="77777777" w:rsidR="00432301" w:rsidRPr="004B4717" w:rsidRDefault="00432301" w:rsidP="00432301">
            <w:r>
              <w:t>Name</w:t>
            </w:r>
            <w:r w:rsidRPr="004B4717">
              <w:t>:</w:t>
            </w:r>
          </w:p>
          <w:p w14:paraId="15C27CE4" w14:textId="61FD14F2" w:rsidR="00432301" w:rsidRDefault="00432301" w:rsidP="00432301">
            <w:r>
              <w:t xml:space="preserve">Place, date: </w:t>
            </w:r>
          </w:p>
        </w:tc>
        <w:tc>
          <w:tcPr>
            <w:tcW w:w="2555" w:type="dxa"/>
          </w:tcPr>
          <w:p w14:paraId="451968CC" w14:textId="166AAD80" w:rsidR="00432301" w:rsidRPr="004B4717" w:rsidRDefault="00432301" w:rsidP="00432301">
            <w:r>
              <w:t>Controller 6</w:t>
            </w:r>
            <w:r w:rsidRPr="004B4717">
              <w:t>:</w:t>
            </w:r>
          </w:p>
          <w:p w14:paraId="7AD62EA0" w14:textId="77777777" w:rsidR="00432301" w:rsidRPr="004B4717" w:rsidRDefault="00432301" w:rsidP="00432301"/>
          <w:p w14:paraId="05C7AC23" w14:textId="77777777" w:rsidR="00432301" w:rsidRPr="004B4717" w:rsidRDefault="00432301" w:rsidP="00432301"/>
          <w:p w14:paraId="58235F81" w14:textId="77777777" w:rsidR="00432301" w:rsidRPr="004B4717" w:rsidRDefault="00432301" w:rsidP="00432301">
            <w:r>
              <w:t>Name</w:t>
            </w:r>
            <w:r w:rsidRPr="004B4717">
              <w:t>:</w:t>
            </w:r>
          </w:p>
          <w:p w14:paraId="613DF3BE" w14:textId="6013B8D2" w:rsidR="00432301" w:rsidRDefault="00432301" w:rsidP="00432301">
            <w:r>
              <w:t>Place, date:</w:t>
            </w:r>
          </w:p>
        </w:tc>
      </w:tr>
    </w:tbl>
    <w:p w14:paraId="33EBDAC1" w14:textId="1885992B" w:rsidR="00FA51C3" w:rsidRDefault="00FA51C3" w:rsidP="00FA51C3">
      <w:pPr>
        <w:rPr>
          <w:lang w:val="en-US"/>
        </w:rPr>
      </w:pPr>
      <w:r w:rsidRPr="004B4717">
        <w:rPr>
          <w:lang w:val="en-US"/>
        </w:rPr>
        <w:br w:type="page"/>
      </w:r>
    </w:p>
    <w:p w14:paraId="5851D7D8" w14:textId="56D24F69" w:rsidR="004C019E" w:rsidRDefault="004C019E" w:rsidP="00FA51C3">
      <w:pPr>
        <w:rPr>
          <w:rFonts w:asciiTheme="majorHAnsi" w:eastAsiaTheme="majorEastAsia" w:hAnsiTheme="majorHAnsi" w:cstheme="majorBidi"/>
          <w:b/>
          <w:bCs/>
          <w:color w:val="368D92"/>
          <w:sz w:val="26"/>
          <w:szCs w:val="26"/>
          <w:lang w:val="en-US"/>
        </w:rPr>
      </w:pPr>
    </w:p>
    <w:p w14:paraId="5D3D5618" w14:textId="77777777" w:rsidR="004C019E" w:rsidRPr="004B4717" w:rsidRDefault="004C019E" w:rsidP="00FA51C3">
      <w:pPr>
        <w:rPr>
          <w:rFonts w:asciiTheme="majorHAnsi" w:eastAsiaTheme="majorEastAsia" w:hAnsiTheme="majorHAnsi" w:cstheme="majorBidi"/>
          <w:b/>
          <w:bCs/>
          <w:color w:val="368D92"/>
          <w:sz w:val="26"/>
          <w:szCs w:val="26"/>
          <w:lang w:val="en-US"/>
        </w:rPr>
      </w:pPr>
    </w:p>
    <w:p w14:paraId="7A33E6CB" w14:textId="0BFB499A" w:rsidR="00FA51C3" w:rsidRPr="004B4717" w:rsidRDefault="002518CF" w:rsidP="00FA51C3">
      <w:pPr>
        <w:pStyle w:val="Heading2"/>
        <w:rPr>
          <w:lang w:val="en-US"/>
        </w:rPr>
      </w:pPr>
      <w:r>
        <w:rPr>
          <w:lang w:val="en-US"/>
        </w:rPr>
        <w:t>B</w:t>
      </w:r>
      <w:r w:rsidR="004C019E">
        <w:rPr>
          <w:lang w:val="en-US"/>
        </w:rPr>
        <w:t>a</w:t>
      </w:r>
      <w:r>
        <w:rPr>
          <w:lang w:val="en-US"/>
        </w:rPr>
        <w:t>ckground of template</w:t>
      </w:r>
    </w:p>
    <w:p w14:paraId="3429E66E" w14:textId="0433CA0D" w:rsidR="00FA51C3" w:rsidRDefault="00554FD7" w:rsidP="00FA51C3">
      <w:pPr>
        <w:rPr>
          <w:lang w:val="en-US"/>
        </w:rPr>
      </w:pPr>
      <w:r>
        <w:rPr>
          <w:lang w:val="en-US"/>
        </w:rPr>
        <w:t xml:space="preserve">Visit </w:t>
      </w:r>
      <w:hyperlink r:id="rId7" w:history="1">
        <w:r w:rsidRPr="009044B3">
          <w:rPr>
            <w:rStyle w:val="Hyperlink"/>
            <w:rFonts w:ascii="Calibri" w:hAnsi="Calibri"/>
            <w:lang w:val="en-US"/>
          </w:rPr>
          <w:t>https://ictinstitute.nl/free-templates/</w:t>
        </w:r>
      </w:hyperlink>
      <w:r>
        <w:rPr>
          <w:lang w:val="en-US"/>
        </w:rPr>
        <w:t xml:space="preserve"> for an overview of all templates. </w:t>
      </w:r>
    </w:p>
    <w:p w14:paraId="51DB15AF" w14:textId="77777777" w:rsidR="00554FD7" w:rsidRPr="004B4717" w:rsidRDefault="00554FD7" w:rsidP="00FA51C3">
      <w:pPr>
        <w:rPr>
          <w:lang w:val="en-US"/>
        </w:rPr>
      </w:pPr>
    </w:p>
    <w:p w14:paraId="7F6D056D" w14:textId="535C673A" w:rsidR="00383236" w:rsidRDefault="00CA615C" w:rsidP="002518CF">
      <w:pPr>
        <w:rPr>
          <w:i/>
          <w:lang w:val="en-US"/>
        </w:rPr>
      </w:pPr>
      <w:r>
        <w:rPr>
          <w:i/>
          <w:lang w:val="en-US"/>
        </w:rPr>
        <w:t xml:space="preserve">This template has been created for collaboration between equal parties (for instance universities doing joint research). </w:t>
      </w:r>
      <w:r w:rsidR="00383236">
        <w:rPr>
          <w:i/>
          <w:lang w:val="en-US"/>
        </w:rPr>
        <w:t xml:space="preserve"> The template has been designed to meet the requirements of article 26 of the GDPR:</w:t>
      </w:r>
    </w:p>
    <w:p w14:paraId="5D4F6A4E" w14:textId="77777777" w:rsidR="00383236" w:rsidRPr="0043089F" w:rsidRDefault="00383236" w:rsidP="00383236">
      <w:pPr>
        <w:pStyle w:val="NormalWeb"/>
        <w:rPr>
          <w:rFonts w:ascii="Calibri" w:hAnsi="Calibri" w:cs="Calibri"/>
          <w:sz w:val="20"/>
          <w:szCs w:val="20"/>
        </w:rPr>
      </w:pPr>
      <w:r w:rsidRPr="0043089F">
        <w:rPr>
          <w:rFonts w:ascii="Calibri" w:hAnsi="Calibri" w:cs="Calibri"/>
          <w:sz w:val="20"/>
          <w:szCs w:val="20"/>
        </w:rPr>
        <w:t>Article 26:</w:t>
      </w:r>
    </w:p>
    <w:p w14:paraId="21731FF0" w14:textId="7200D9F1" w:rsidR="00383236" w:rsidRPr="0043089F" w:rsidRDefault="00383236" w:rsidP="00383236">
      <w:pPr>
        <w:pStyle w:val="NormalWeb"/>
        <w:numPr>
          <w:ilvl w:val="0"/>
          <w:numId w:val="2"/>
        </w:numPr>
        <w:rPr>
          <w:rFonts w:ascii="Calibri" w:hAnsi="Calibri" w:cs="Calibri"/>
        </w:rPr>
      </w:pPr>
      <w:r w:rsidRPr="0043089F">
        <w:rPr>
          <w:rFonts w:ascii="Calibri" w:hAnsi="Calibri" w:cs="Calibri"/>
          <w:sz w:val="20"/>
          <w:szCs w:val="20"/>
        </w:rPr>
        <w:t xml:space="preserve">Where two or more controllers jointly determine the purposes and means of processing, they shall be joint controllers. They shall </w:t>
      </w:r>
      <w:r w:rsidRPr="0043089F">
        <w:rPr>
          <w:rFonts w:ascii="Calibri" w:hAnsi="Calibri" w:cs="Calibri"/>
          <w:b/>
          <w:sz w:val="20"/>
          <w:szCs w:val="20"/>
        </w:rPr>
        <w:t>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w:t>
      </w:r>
      <w:r w:rsidRPr="0043089F">
        <w:rPr>
          <w:rFonts w:ascii="Calibri" w:hAnsi="Calibri" w:cs="Calibri"/>
          <w:sz w:val="20"/>
          <w:szCs w:val="20"/>
        </w:rPr>
        <w:t xml:space="preserve"> unless, and in so far as, the respective responsibilities of the controllers are determined by Union or Member State law to which the controllers are subject. The arrangement may designate a contact point for data subjects. </w:t>
      </w:r>
    </w:p>
    <w:p w14:paraId="11BEA61E" w14:textId="0D04B717" w:rsidR="00383236" w:rsidRPr="0043089F" w:rsidRDefault="00383236" w:rsidP="002518CF">
      <w:pPr>
        <w:rPr>
          <w:rFonts w:cs="Calibri"/>
          <w:i/>
          <w:lang w:val="en-US"/>
        </w:rPr>
      </w:pPr>
      <w:r w:rsidRPr="0043089F">
        <w:rPr>
          <w:rFonts w:cs="Calibri"/>
          <w:i/>
          <w:lang w:val="en-US"/>
        </w:rPr>
        <w:t>This template</w:t>
      </w:r>
      <w:r w:rsidR="00B06411" w:rsidRPr="0043089F">
        <w:rPr>
          <w:rFonts w:cs="Calibri"/>
          <w:i/>
          <w:lang w:val="en-US"/>
        </w:rPr>
        <w:t>, when filled in correctly, can act as the s</w:t>
      </w:r>
      <w:r w:rsidRPr="0043089F">
        <w:rPr>
          <w:rFonts w:cs="Calibri"/>
          <w:i/>
          <w:lang w:val="en-US"/>
        </w:rPr>
        <w:t>uitable arrangements between these partie</w:t>
      </w:r>
      <w:r w:rsidR="00B06411" w:rsidRPr="0043089F">
        <w:rPr>
          <w:rFonts w:cs="Calibri"/>
          <w:i/>
          <w:lang w:val="en-US"/>
        </w:rPr>
        <w:t xml:space="preserve">s. The template is provided as-is, without any guarantees that it works for your situation. You should consult a professional if you are in doubt. </w:t>
      </w:r>
    </w:p>
    <w:p w14:paraId="06B7180B" w14:textId="77777777" w:rsidR="00383236" w:rsidRPr="0043089F" w:rsidRDefault="00383236" w:rsidP="002518CF">
      <w:pPr>
        <w:rPr>
          <w:rFonts w:cs="Calibri"/>
          <w:i/>
          <w:lang w:val="en-US"/>
        </w:rPr>
      </w:pPr>
    </w:p>
    <w:p w14:paraId="0E095F40" w14:textId="72C2F9B3" w:rsidR="00CA615C" w:rsidRPr="0043089F" w:rsidRDefault="004C019E" w:rsidP="002518CF">
      <w:pPr>
        <w:rPr>
          <w:rFonts w:cs="Calibri"/>
          <w:i/>
          <w:lang w:val="en-US"/>
        </w:rPr>
      </w:pPr>
      <w:r w:rsidRPr="0043089F">
        <w:rPr>
          <w:rFonts w:cs="Calibri"/>
          <w:i/>
          <w:lang w:val="en-US"/>
        </w:rPr>
        <w:t xml:space="preserve">Note that </w:t>
      </w:r>
      <w:r w:rsidR="007B1B01">
        <w:rPr>
          <w:rFonts w:cs="Calibri"/>
          <w:i/>
          <w:lang w:val="en-US"/>
        </w:rPr>
        <w:t xml:space="preserve">parties have a </w:t>
      </w:r>
      <w:r w:rsidRPr="0043089F">
        <w:rPr>
          <w:rFonts w:cs="Calibri"/>
          <w:i/>
          <w:lang w:val="en-US"/>
        </w:rPr>
        <w:t xml:space="preserve">“joint controllership” </w:t>
      </w:r>
      <w:r w:rsidR="007B1B01">
        <w:rPr>
          <w:rFonts w:cs="Calibri"/>
          <w:i/>
          <w:lang w:val="en-US"/>
        </w:rPr>
        <w:t xml:space="preserve">when they together determine the purpose and means of processing. If one party determines the purpose and means, </w:t>
      </w:r>
      <w:r w:rsidR="008509DA">
        <w:rPr>
          <w:rFonts w:cs="Calibri"/>
          <w:i/>
          <w:lang w:val="en-US"/>
        </w:rPr>
        <w:t xml:space="preserve">they have a </w:t>
      </w:r>
      <w:r w:rsidRPr="0043089F">
        <w:rPr>
          <w:rFonts w:cs="Calibri"/>
          <w:i/>
          <w:lang w:val="en-US"/>
        </w:rPr>
        <w:t xml:space="preserve">controller-processor relation. In that case you need </w:t>
      </w:r>
      <w:r w:rsidR="00CA615C" w:rsidRPr="0043089F">
        <w:rPr>
          <w:rFonts w:cs="Calibri"/>
          <w:i/>
          <w:szCs w:val="20"/>
          <w:lang w:val="en-US"/>
        </w:rPr>
        <w:t>a “Data Processing Agreement” (DPA). Details can be found here:</w:t>
      </w:r>
      <w:r w:rsidR="00B06411" w:rsidRPr="0043089F">
        <w:rPr>
          <w:rFonts w:cs="Calibri"/>
          <w:i/>
          <w:lang w:val="en-US"/>
        </w:rPr>
        <w:t xml:space="preserve"> </w:t>
      </w:r>
      <w:hyperlink r:id="rId8" w:history="1">
        <w:r w:rsidR="00B06411" w:rsidRPr="0043089F">
          <w:rPr>
            <w:rStyle w:val="Hyperlink"/>
            <w:rFonts w:ascii="Calibri" w:hAnsi="Calibri" w:cs="Calibri"/>
            <w:i/>
            <w:szCs w:val="20"/>
            <w:lang w:val="en-US"/>
          </w:rPr>
          <w:t>https://ictinstitute.nl/gdpr-template-data-processing-agreement/</w:t>
        </w:r>
      </w:hyperlink>
    </w:p>
    <w:p w14:paraId="43BBFF4D" w14:textId="77777777" w:rsidR="00617015" w:rsidRPr="0043089F" w:rsidRDefault="00617015" w:rsidP="002518CF">
      <w:pPr>
        <w:rPr>
          <w:rFonts w:cs="Calibri"/>
          <w:i/>
          <w:szCs w:val="20"/>
          <w:lang w:val="en-US"/>
        </w:rPr>
      </w:pPr>
    </w:p>
    <w:p w14:paraId="4532D5D4" w14:textId="2314C275" w:rsidR="004C019E" w:rsidRPr="0043089F" w:rsidRDefault="004C019E" w:rsidP="002518CF">
      <w:pPr>
        <w:rPr>
          <w:rFonts w:cs="Calibri"/>
          <w:i/>
          <w:szCs w:val="20"/>
          <w:lang w:val="en-US"/>
        </w:rPr>
      </w:pPr>
      <w:r w:rsidRPr="0043089F">
        <w:rPr>
          <w:rFonts w:cs="Calibri"/>
          <w:i/>
          <w:szCs w:val="20"/>
          <w:lang w:val="en-US"/>
        </w:rPr>
        <w:t>We used the following alternative agreement as inspiration:</w:t>
      </w:r>
    </w:p>
    <w:p w14:paraId="40A964E2" w14:textId="6D61F42C" w:rsidR="004C019E" w:rsidRDefault="009B0B6E" w:rsidP="002518CF">
      <w:pPr>
        <w:rPr>
          <w:rFonts w:cs="Calibri"/>
          <w:i/>
          <w:szCs w:val="20"/>
          <w:lang w:val="en-US"/>
        </w:rPr>
      </w:pPr>
      <w:hyperlink r:id="rId9" w:history="1">
        <w:r w:rsidRPr="009044B3">
          <w:rPr>
            <w:rStyle w:val="Hyperlink"/>
            <w:rFonts w:ascii="Calibri" w:hAnsi="Calibri" w:cs="Calibri"/>
            <w:i/>
            <w:szCs w:val="20"/>
            <w:lang w:val="en-US"/>
          </w:rPr>
          <w:t>https://www.surf.nl/files/2019-11/model-joint-controllership-agreement.pdf</w:t>
        </w:r>
      </w:hyperlink>
    </w:p>
    <w:p w14:paraId="18EBD589" w14:textId="46C19C98" w:rsidR="009B0B6E" w:rsidRDefault="009B0B6E" w:rsidP="002518CF">
      <w:pPr>
        <w:rPr>
          <w:rFonts w:cs="Calibri"/>
          <w:i/>
          <w:szCs w:val="20"/>
          <w:lang w:val="en-US"/>
        </w:rPr>
      </w:pPr>
      <w:r>
        <w:rPr>
          <w:rFonts w:cs="Calibri"/>
          <w:i/>
          <w:szCs w:val="20"/>
          <w:lang w:val="en-US"/>
        </w:rPr>
        <w:t>The following information page was also helpful:</w:t>
      </w:r>
    </w:p>
    <w:p w14:paraId="7378827E" w14:textId="693348CC" w:rsidR="009B0B6E" w:rsidRPr="0043089F" w:rsidRDefault="009B0B6E" w:rsidP="002518CF">
      <w:pPr>
        <w:rPr>
          <w:rFonts w:cs="Calibri"/>
          <w:i/>
          <w:szCs w:val="20"/>
          <w:lang w:val="en-US"/>
        </w:rPr>
      </w:pPr>
      <w:hyperlink r:id="rId10" w:history="1">
        <w:r w:rsidRPr="009044B3">
          <w:rPr>
            <w:rStyle w:val="Hyperlink"/>
            <w:rFonts w:ascii="Calibri" w:hAnsi="Calibri" w:cs="Calibri"/>
            <w:i/>
            <w:szCs w:val="20"/>
            <w:lang w:val="en-US"/>
          </w:rPr>
          <w:t>https://ico.org.uk/for-organisations/guide-to-data-protection/guide-to-the-general-data-protection-regulation-gdpr/controllers-and-processors/what-does-it-mean-if-you-are-joint-controllers/</w:t>
        </w:r>
      </w:hyperlink>
    </w:p>
    <w:p w14:paraId="6174410E" w14:textId="77777777" w:rsidR="004C019E" w:rsidRPr="0043089F" w:rsidRDefault="004C019E" w:rsidP="002518CF">
      <w:pPr>
        <w:rPr>
          <w:rFonts w:cs="Calibri"/>
          <w:i/>
          <w:szCs w:val="20"/>
          <w:lang w:val="en-US"/>
        </w:rPr>
      </w:pPr>
    </w:p>
    <w:p w14:paraId="72F90B21" w14:textId="5983E756" w:rsidR="008509DA" w:rsidRDefault="00B06411" w:rsidP="00B06411">
      <w:pPr>
        <w:rPr>
          <w:rFonts w:cs="Calibri"/>
          <w:i/>
          <w:szCs w:val="20"/>
          <w:lang w:val="en-US"/>
        </w:rPr>
      </w:pPr>
      <w:r w:rsidRPr="0043089F">
        <w:rPr>
          <w:rFonts w:cs="Calibri"/>
          <w:i/>
          <w:szCs w:val="20"/>
          <w:lang w:val="en-US"/>
        </w:rPr>
        <w:t>Our aim for this template was to design the shortest template that meets the GDPR requirements. To make it short, we did not repeat all GDPR requirements</w:t>
      </w:r>
      <w:r w:rsidR="008509DA">
        <w:rPr>
          <w:rFonts w:cs="Calibri"/>
          <w:i/>
          <w:szCs w:val="20"/>
          <w:lang w:val="en-US"/>
        </w:rPr>
        <w:t xml:space="preserve"> but focus on the essentials. </w:t>
      </w:r>
    </w:p>
    <w:p w14:paraId="28A779F2" w14:textId="0E1266A9" w:rsidR="00B06411" w:rsidRPr="0043089F" w:rsidRDefault="00B06411" w:rsidP="00B06411">
      <w:pPr>
        <w:rPr>
          <w:rFonts w:cs="Calibri"/>
          <w:i/>
          <w:szCs w:val="20"/>
          <w:lang w:val="en-US"/>
        </w:rPr>
      </w:pPr>
      <w:r w:rsidRPr="0043089F">
        <w:rPr>
          <w:rFonts w:cs="Calibri"/>
          <w:i/>
          <w:szCs w:val="20"/>
          <w:lang w:val="en-US"/>
        </w:rPr>
        <w:t>Just for reference, the following are requirements under the GDPR:</w:t>
      </w:r>
    </w:p>
    <w:p w14:paraId="69700882" w14:textId="34376349" w:rsidR="00CA615C" w:rsidRDefault="00B06411" w:rsidP="00B06411">
      <w:pPr>
        <w:pStyle w:val="ListParagraph"/>
        <w:numPr>
          <w:ilvl w:val="0"/>
          <w:numId w:val="3"/>
        </w:numPr>
        <w:rPr>
          <w:rFonts w:cs="Calibri"/>
          <w:i/>
          <w:lang w:val="en-US"/>
        </w:rPr>
      </w:pPr>
      <w:r w:rsidRPr="0043089F">
        <w:rPr>
          <w:rFonts w:cs="Calibri"/>
          <w:i/>
          <w:lang w:val="en-US"/>
        </w:rPr>
        <w:t>Maintain a register of processing activities and record this activity in the register of data processing activities for each organization</w:t>
      </w:r>
      <w:r w:rsidR="008509DA">
        <w:rPr>
          <w:rFonts w:cs="Calibri"/>
          <w:i/>
          <w:lang w:val="en-US"/>
        </w:rPr>
        <w:t xml:space="preserve">. </w:t>
      </w:r>
    </w:p>
    <w:p w14:paraId="65105D28" w14:textId="42DADF0C" w:rsidR="007B1B01" w:rsidRPr="0043089F" w:rsidRDefault="007B1B01" w:rsidP="00B06411">
      <w:pPr>
        <w:pStyle w:val="ListParagraph"/>
        <w:numPr>
          <w:ilvl w:val="0"/>
          <w:numId w:val="3"/>
        </w:numPr>
        <w:rPr>
          <w:rFonts w:cs="Calibri"/>
          <w:i/>
          <w:lang w:val="en-US"/>
        </w:rPr>
      </w:pPr>
      <w:r>
        <w:rPr>
          <w:rFonts w:cs="Calibri"/>
          <w:i/>
          <w:lang w:val="en-US"/>
        </w:rPr>
        <w:t xml:space="preserve">Make sure you have data processing agreements </w:t>
      </w:r>
      <w:r w:rsidR="008509DA">
        <w:rPr>
          <w:rFonts w:cs="Calibri"/>
          <w:i/>
          <w:lang w:val="en-US"/>
        </w:rPr>
        <w:t>with suppliers that have access to personal data.</w:t>
      </w:r>
    </w:p>
    <w:p w14:paraId="114D5DCA" w14:textId="77777777" w:rsidR="008509DA" w:rsidRDefault="0043089F" w:rsidP="00B06411">
      <w:pPr>
        <w:pStyle w:val="ListParagraph"/>
        <w:numPr>
          <w:ilvl w:val="0"/>
          <w:numId w:val="3"/>
        </w:numPr>
        <w:rPr>
          <w:rFonts w:cs="Calibri"/>
          <w:i/>
          <w:lang w:val="en-US"/>
        </w:rPr>
      </w:pPr>
      <w:r w:rsidRPr="0043089F">
        <w:rPr>
          <w:rFonts w:cs="Calibri"/>
          <w:i/>
          <w:lang w:val="en-US"/>
        </w:rPr>
        <w:t xml:space="preserve">Check whether </w:t>
      </w:r>
      <w:proofErr w:type="spellStart"/>
      <w:r w:rsidRPr="0043089F">
        <w:rPr>
          <w:rFonts w:cs="Calibri"/>
          <w:i/>
          <w:lang w:val="en-US"/>
        </w:rPr>
        <w:t>a</w:t>
      </w:r>
      <w:proofErr w:type="spellEnd"/>
      <w:r w:rsidRPr="0043089F">
        <w:rPr>
          <w:rFonts w:cs="Calibri"/>
          <w:i/>
          <w:lang w:val="en-US"/>
        </w:rPr>
        <w:t xml:space="preserve"> data processing impact assessment (DPIA) is needed for a new processing activity.</w:t>
      </w:r>
    </w:p>
    <w:p w14:paraId="32430755" w14:textId="084F786F" w:rsidR="00B06411" w:rsidRDefault="008509DA" w:rsidP="00B06411">
      <w:pPr>
        <w:pStyle w:val="ListParagraph"/>
        <w:numPr>
          <w:ilvl w:val="0"/>
          <w:numId w:val="3"/>
        </w:numPr>
        <w:rPr>
          <w:rFonts w:cs="Calibri"/>
          <w:i/>
          <w:lang w:val="en-US"/>
        </w:rPr>
      </w:pPr>
      <w:r>
        <w:rPr>
          <w:rFonts w:cs="Calibri"/>
          <w:i/>
          <w:lang w:val="en-US"/>
        </w:rPr>
        <w:t xml:space="preserve">Check whether you need an official “Data Protection Officer” (Dutch: </w:t>
      </w:r>
      <w:proofErr w:type="spellStart"/>
      <w:r>
        <w:rPr>
          <w:rFonts w:cs="Calibri"/>
          <w:i/>
          <w:lang w:val="en-US"/>
        </w:rPr>
        <w:t>Functionaris</w:t>
      </w:r>
      <w:proofErr w:type="spellEnd"/>
      <w:r>
        <w:rPr>
          <w:rFonts w:cs="Calibri"/>
          <w:i/>
          <w:lang w:val="en-US"/>
        </w:rPr>
        <w:t xml:space="preserve"> </w:t>
      </w:r>
      <w:proofErr w:type="spellStart"/>
      <w:r>
        <w:rPr>
          <w:rFonts w:cs="Calibri"/>
          <w:i/>
          <w:lang w:val="en-US"/>
        </w:rPr>
        <w:t>voor</w:t>
      </w:r>
      <w:proofErr w:type="spellEnd"/>
      <w:r>
        <w:rPr>
          <w:rFonts w:cs="Calibri"/>
          <w:i/>
          <w:lang w:val="en-US"/>
        </w:rPr>
        <w:t xml:space="preserve"> de </w:t>
      </w:r>
      <w:proofErr w:type="spellStart"/>
      <w:r>
        <w:rPr>
          <w:rFonts w:cs="Calibri"/>
          <w:i/>
          <w:lang w:val="en-US"/>
        </w:rPr>
        <w:t>Gegevensbescherming</w:t>
      </w:r>
      <w:proofErr w:type="spellEnd"/>
      <w:r>
        <w:rPr>
          <w:rFonts w:cs="Calibri"/>
          <w:i/>
          <w:lang w:val="en-US"/>
        </w:rPr>
        <w:t>)</w:t>
      </w:r>
      <w:r w:rsidR="0043089F" w:rsidRPr="0043089F">
        <w:rPr>
          <w:rFonts w:cs="Calibri"/>
          <w:i/>
          <w:lang w:val="en-US"/>
        </w:rPr>
        <w:t xml:space="preserve"> </w:t>
      </w:r>
      <w:r w:rsidR="00DB20BC">
        <w:rPr>
          <w:rFonts w:cs="Calibri"/>
          <w:i/>
          <w:lang w:val="en-US"/>
        </w:rPr>
        <w:t xml:space="preserve">See </w:t>
      </w:r>
      <w:hyperlink r:id="rId11" w:history="1">
        <w:r w:rsidR="00DB20BC" w:rsidRPr="009044B3">
          <w:rPr>
            <w:rStyle w:val="Hyperlink"/>
            <w:rFonts w:ascii="Calibri" w:hAnsi="Calibri" w:cs="Calibri"/>
            <w:i/>
            <w:lang w:val="en-US"/>
          </w:rPr>
          <w:t>https://softwarezaken.nl/2018/03/avg-template-voor-dpia/</w:t>
        </w:r>
      </w:hyperlink>
      <w:r w:rsidR="00DB20BC">
        <w:rPr>
          <w:rFonts w:cs="Calibri"/>
          <w:i/>
          <w:lang w:val="en-US"/>
        </w:rPr>
        <w:t xml:space="preserve"> </w:t>
      </w:r>
      <w:bookmarkStart w:id="0" w:name="_GoBack"/>
      <w:bookmarkEnd w:id="0"/>
    </w:p>
    <w:p w14:paraId="551775F2" w14:textId="03206D6B" w:rsidR="008509DA" w:rsidRPr="0043089F" w:rsidRDefault="008509DA" w:rsidP="00B06411">
      <w:pPr>
        <w:pStyle w:val="ListParagraph"/>
        <w:numPr>
          <w:ilvl w:val="0"/>
          <w:numId w:val="3"/>
        </w:numPr>
        <w:rPr>
          <w:rFonts w:cs="Calibri"/>
          <w:i/>
          <w:lang w:val="en-US"/>
        </w:rPr>
      </w:pPr>
      <w:r>
        <w:rPr>
          <w:rFonts w:cs="Calibri"/>
          <w:i/>
          <w:lang w:val="en-US"/>
        </w:rPr>
        <w:t>Make sure you inform people about your processing and their rights in a privacy statement.</w:t>
      </w:r>
    </w:p>
    <w:p w14:paraId="1FA56FBB" w14:textId="2040948C" w:rsidR="0043089F" w:rsidRPr="0043089F" w:rsidRDefault="0043089F" w:rsidP="0043089F">
      <w:pPr>
        <w:pStyle w:val="ListParagraph"/>
        <w:numPr>
          <w:ilvl w:val="0"/>
          <w:numId w:val="3"/>
        </w:numPr>
        <w:rPr>
          <w:rFonts w:cs="Calibri"/>
          <w:i/>
          <w:lang w:val="en-US"/>
        </w:rPr>
      </w:pPr>
      <w:r w:rsidRPr="0043089F">
        <w:rPr>
          <w:rFonts w:cs="Calibri"/>
          <w:i/>
          <w:lang w:val="en-US"/>
        </w:rPr>
        <w:t xml:space="preserve">Make sure that personal data is not exported outside the European Economic Region (EER) unless appropriate safeguards are in place. </w:t>
      </w:r>
    </w:p>
    <w:p w14:paraId="3E01BBB7" w14:textId="638B3637" w:rsidR="00B06411" w:rsidRPr="0043089F" w:rsidRDefault="00B06411" w:rsidP="002518CF">
      <w:pPr>
        <w:rPr>
          <w:rFonts w:cs="Calibri"/>
          <w:i/>
          <w:lang w:val="en-US"/>
        </w:rPr>
      </w:pPr>
    </w:p>
    <w:p w14:paraId="089E62D8" w14:textId="06F86483" w:rsidR="00BC073E" w:rsidRPr="0043089F" w:rsidRDefault="00BC073E">
      <w:pPr>
        <w:rPr>
          <w:rFonts w:cs="Calibri"/>
          <w:sz w:val="18"/>
          <w:szCs w:val="18"/>
          <w:lang w:val="en-US"/>
        </w:rPr>
      </w:pPr>
    </w:p>
    <w:sectPr w:rsidR="00BC073E" w:rsidRPr="0043089F" w:rsidSect="00E805C3">
      <w:headerReference w:type="default" r:id="rId12"/>
      <w:footerReference w:type="default" r:id="rId13"/>
      <w:pgSz w:w="11900" w:h="16840"/>
      <w:pgMar w:top="1440" w:right="1552"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40FE" w16cex:dateUtc="2021-02-09T16:12:00Z"/>
  <w16cex:commentExtensible w16cex:durableId="23CD4920" w16cex:dateUtc="2021-02-09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61E3" w14:textId="77777777" w:rsidR="00F85C2A" w:rsidRDefault="00F85C2A" w:rsidP="00FB40EA">
      <w:r>
        <w:separator/>
      </w:r>
    </w:p>
  </w:endnote>
  <w:endnote w:type="continuationSeparator" w:id="0">
    <w:p w14:paraId="614AD9EA" w14:textId="77777777" w:rsidR="00F85C2A" w:rsidRDefault="00F85C2A" w:rsidP="00F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Albertina-Regu-Identity-H">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B3 Light">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5654" w14:textId="4CC6EBB5" w:rsidR="00723286" w:rsidRPr="005E712B" w:rsidRDefault="00EB1C08">
    <w:pPr>
      <w:pStyle w:val="Footer"/>
      <w:rPr>
        <w:rFonts w:asciiTheme="minorHAnsi" w:hAnsiTheme="minorHAnsi" w:cstheme="minorHAnsi"/>
        <w:sz w:val="16"/>
        <w:szCs w:val="16"/>
        <w:lang w:val="en-US"/>
      </w:rPr>
    </w:pPr>
    <w:r w:rsidRPr="005E712B">
      <w:rPr>
        <w:rFonts w:asciiTheme="minorHAnsi" w:hAnsiTheme="minorHAnsi" w:cstheme="minorHAnsi"/>
        <w:sz w:val="16"/>
        <w:szCs w:val="16"/>
        <w:lang w:val="en-US"/>
      </w:rPr>
      <w:t xml:space="preserve">Template </w:t>
    </w:r>
    <w:r w:rsidR="005E712B" w:rsidRPr="005E712B">
      <w:rPr>
        <w:rFonts w:asciiTheme="minorHAnsi" w:hAnsiTheme="minorHAnsi" w:cstheme="minorHAnsi"/>
        <w:sz w:val="16"/>
        <w:szCs w:val="16"/>
        <w:lang w:val="en-US"/>
      </w:rPr>
      <w:t>controller agreement</w:t>
    </w:r>
    <w:r w:rsidR="004B4717" w:rsidRPr="005E712B">
      <w:rPr>
        <w:rFonts w:asciiTheme="minorHAnsi" w:hAnsiTheme="minorHAnsi" w:cstheme="minorHAnsi"/>
        <w:sz w:val="16"/>
        <w:szCs w:val="16"/>
        <w:lang w:val="en-US"/>
      </w:rPr>
      <w:t xml:space="preserve"> of ICT Institute. This template may be shared according to creative commons when mentioning </w:t>
    </w:r>
    <w:hyperlink r:id="rId1" w:history="1">
      <w:r w:rsidR="004B4717" w:rsidRPr="005E712B">
        <w:rPr>
          <w:rStyle w:val="Hyperlink"/>
          <w:rFonts w:asciiTheme="minorHAnsi" w:hAnsiTheme="minorHAnsi" w:cstheme="minorHAnsi"/>
          <w:sz w:val="16"/>
          <w:szCs w:val="16"/>
          <w:lang w:val="en-US"/>
        </w:rPr>
        <w:t>https://ictinstitute.nl</w:t>
      </w:r>
    </w:hyperlink>
    <w:r w:rsidR="004B4717" w:rsidRPr="005E712B">
      <w:rPr>
        <w:rFonts w:asciiTheme="minorHAnsi" w:hAnsiTheme="minorHAnsi" w:cstheme="minorHAnsi"/>
        <w:sz w:val="16"/>
        <w:szCs w:val="16"/>
        <w:lang w:val="en-US"/>
      </w:rPr>
      <w:t>. Use at your own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5195" w14:textId="77777777" w:rsidR="00F85C2A" w:rsidRDefault="00F85C2A" w:rsidP="00FB40EA">
      <w:r>
        <w:separator/>
      </w:r>
    </w:p>
  </w:footnote>
  <w:footnote w:type="continuationSeparator" w:id="0">
    <w:p w14:paraId="5CFA7FC2" w14:textId="77777777" w:rsidR="00F85C2A" w:rsidRDefault="00F85C2A" w:rsidP="00F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A1E5" w14:textId="021641AC" w:rsidR="00723286" w:rsidRDefault="00CA615C">
    <w:pPr>
      <w:pStyle w:val="Header"/>
    </w:pPr>
    <w:r>
      <w:t xml:space="preserve">GDPR </w:t>
    </w:r>
    <w:r w:rsidR="0043089F">
      <w:t xml:space="preserve">Joint </w:t>
    </w:r>
    <w:proofErr w:type="spellStart"/>
    <w:r w:rsidR="0043089F">
      <w:t>Controllership</w:t>
    </w:r>
    <w:proofErr w:type="spellEnd"/>
    <w:r>
      <w:t xml:space="preserve"> </w:t>
    </w:r>
    <w:r w:rsidR="0043089F">
      <w:t>A</w:t>
    </w:r>
    <w:r>
      <w:t>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C68"/>
    <w:multiLevelType w:val="hybridMultilevel"/>
    <w:tmpl w:val="8B1892B4"/>
    <w:lvl w:ilvl="0" w:tplc="7EB8CB58">
      <w:start w:val="1"/>
      <w:numFmt w:val="decimal"/>
      <w:lvlText w:val="%1."/>
      <w:lvlJc w:val="left"/>
      <w:pPr>
        <w:ind w:left="720" w:hanging="360"/>
      </w:pPr>
      <w:rPr>
        <w:rFonts w:ascii="EUAlbertina-Regu-Identity-H" w:hAnsi="EUAlbertina-Regu-Identity-H"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D1809"/>
    <w:multiLevelType w:val="hybridMultilevel"/>
    <w:tmpl w:val="6C90510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563734CF"/>
    <w:multiLevelType w:val="hybridMultilevel"/>
    <w:tmpl w:val="8A6606DC"/>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C3"/>
    <w:rsid w:val="000024C7"/>
    <w:rsid w:val="00035B6A"/>
    <w:rsid w:val="000D32A3"/>
    <w:rsid w:val="001976F5"/>
    <w:rsid w:val="001D69DA"/>
    <w:rsid w:val="002202FA"/>
    <w:rsid w:val="002518CF"/>
    <w:rsid w:val="00263D36"/>
    <w:rsid w:val="003276C1"/>
    <w:rsid w:val="00383236"/>
    <w:rsid w:val="00403B5A"/>
    <w:rsid w:val="00410FB3"/>
    <w:rsid w:val="0043089F"/>
    <w:rsid w:val="00432301"/>
    <w:rsid w:val="00483ABC"/>
    <w:rsid w:val="004B4717"/>
    <w:rsid w:val="004C019E"/>
    <w:rsid w:val="00554FD7"/>
    <w:rsid w:val="005839D9"/>
    <w:rsid w:val="005E712B"/>
    <w:rsid w:val="005F45E9"/>
    <w:rsid w:val="00617015"/>
    <w:rsid w:val="006370E6"/>
    <w:rsid w:val="006C2FFF"/>
    <w:rsid w:val="006C7587"/>
    <w:rsid w:val="00732C10"/>
    <w:rsid w:val="007A74EA"/>
    <w:rsid w:val="007B1B01"/>
    <w:rsid w:val="007B3196"/>
    <w:rsid w:val="008509DA"/>
    <w:rsid w:val="00902544"/>
    <w:rsid w:val="009222DD"/>
    <w:rsid w:val="009251F9"/>
    <w:rsid w:val="00950CFF"/>
    <w:rsid w:val="00950FC0"/>
    <w:rsid w:val="009B0B6E"/>
    <w:rsid w:val="009B38E1"/>
    <w:rsid w:val="009F60FF"/>
    <w:rsid w:val="00A45257"/>
    <w:rsid w:val="00A54EE1"/>
    <w:rsid w:val="00AB7449"/>
    <w:rsid w:val="00AE4444"/>
    <w:rsid w:val="00AE51F8"/>
    <w:rsid w:val="00AF250C"/>
    <w:rsid w:val="00AF759B"/>
    <w:rsid w:val="00B06411"/>
    <w:rsid w:val="00B6241F"/>
    <w:rsid w:val="00B83C17"/>
    <w:rsid w:val="00B928C1"/>
    <w:rsid w:val="00B93872"/>
    <w:rsid w:val="00BC073E"/>
    <w:rsid w:val="00BC62C6"/>
    <w:rsid w:val="00C0103A"/>
    <w:rsid w:val="00C70FD1"/>
    <w:rsid w:val="00CA615C"/>
    <w:rsid w:val="00D742B8"/>
    <w:rsid w:val="00DB20BC"/>
    <w:rsid w:val="00E83930"/>
    <w:rsid w:val="00EB1C08"/>
    <w:rsid w:val="00F85C2A"/>
    <w:rsid w:val="00F93412"/>
    <w:rsid w:val="00FA51C3"/>
    <w:rsid w:val="00FB4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3F46"/>
  <w15:chartTrackingRefBased/>
  <w15:docId w15:val="{B8CA0CDC-1B86-4B71-907E-D6DB85DD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2B"/>
    <w:pPr>
      <w:spacing w:after="0" w:line="240" w:lineRule="auto"/>
    </w:pPr>
    <w:rPr>
      <w:rFonts w:ascii="Calibri" w:eastAsiaTheme="minorEastAsia" w:hAnsi="Calibri"/>
      <w:sz w:val="20"/>
      <w:szCs w:val="24"/>
    </w:rPr>
  </w:style>
  <w:style w:type="paragraph" w:styleId="Heading1">
    <w:name w:val="heading 1"/>
    <w:basedOn w:val="Normal"/>
    <w:next w:val="Normal"/>
    <w:link w:val="Heading1Char"/>
    <w:qFormat/>
    <w:rsid w:val="00FA51C3"/>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FA51C3"/>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C3"/>
    <w:rPr>
      <w:rFonts w:asciiTheme="majorHAnsi" w:eastAsiaTheme="majorEastAsia" w:hAnsiTheme="majorHAnsi" w:cstheme="majorBidi"/>
      <w:b/>
      <w:bCs/>
      <w:color w:val="000000" w:themeColor="text1"/>
      <w:sz w:val="32"/>
      <w:szCs w:val="32"/>
      <w:lang w:val="en-GB"/>
    </w:rPr>
  </w:style>
  <w:style w:type="character" w:customStyle="1" w:styleId="Heading2Char">
    <w:name w:val="Heading 2 Char"/>
    <w:basedOn w:val="DefaultParagraphFont"/>
    <w:link w:val="Heading2"/>
    <w:rsid w:val="00FA51C3"/>
    <w:rPr>
      <w:rFonts w:asciiTheme="majorHAnsi" w:eastAsiaTheme="majorEastAsia" w:hAnsiTheme="majorHAnsi" w:cstheme="majorBidi"/>
      <w:b/>
      <w:bCs/>
      <w:color w:val="368D92"/>
      <w:sz w:val="26"/>
      <w:szCs w:val="26"/>
      <w:lang w:val="en-GB"/>
    </w:rPr>
  </w:style>
  <w:style w:type="paragraph" w:styleId="Header">
    <w:name w:val="header"/>
    <w:basedOn w:val="Normal"/>
    <w:link w:val="HeaderChar"/>
    <w:uiPriority w:val="99"/>
    <w:unhideWhenUsed/>
    <w:rsid w:val="00FA51C3"/>
    <w:pPr>
      <w:tabs>
        <w:tab w:val="center" w:pos="4320"/>
        <w:tab w:val="right" w:pos="8640"/>
      </w:tabs>
    </w:pPr>
  </w:style>
  <w:style w:type="character" w:customStyle="1" w:styleId="HeaderChar">
    <w:name w:val="Header Char"/>
    <w:basedOn w:val="DefaultParagraphFont"/>
    <w:link w:val="Header"/>
    <w:uiPriority w:val="99"/>
    <w:rsid w:val="00FA51C3"/>
    <w:rPr>
      <w:rFonts w:ascii="Arial" w:eastAsiaTheme="minorEastAsia" w:hAnsi="Arial"/>
      <w:szCs w:val="24"/>
    </w:rPr>
  </w:style>
  <w:style w:type="paragraph" w:styleId="Footer">
    <w:name w:val="footer"/>
    <w:basedOn w:val="Normal"/>
    <w:link w:val="FooterChar"/>
    <w:uiPriority w:val="99"/>
    <w:unhideWhenUsed/>
    <w:rsid w:val="00FA51C3"/>
    <w:pPr>
      <w:tabs>
        <w:tab w:val="center" w:pos="4320"/>
        <w:tab w:val="right" w:pos="8640"/>
      </w:tabs>
    </w:pPr>
  </w:style>
  <w:style w:type="character" w:customStyle="1" w:styleId="FooterChar">
    <w:name w:val="Footer Char"/>
    <w:basedOn w:val="DefaultParagraphFont"/>
    <w:link w:val="Footer"/>
    <w:uiPriority w:val="99"/>
    <w:rsid w:val="00FA51C3"/>
    <w:rPr>
      <w:rFonts w:ascii="Arial" w:eastAsiaTheme="minorEastAsia" w:hAnsi="Arial"/>
      <w:szCs w:val="24"/>
    </w:rPr>
  </w:style>
  <w:style w:type="paragraph" w:styleId="ListParagraph">
    <w:name w:val="List Paragraph"/>
    <w:basedOn w:val="Normal"/>
    <w:uiPriority w:val="34"/>
    <w:qFormat/>
    <w:rsid w:val="00FA51C3"/>
    <w:pPr>
      <w:ind w:left="720"/>
      <w:contextualSpacing/>
    </w:pPr>
  </w:style>
  <w:style w:type="character" w:styleId="Hyperlink">
    <w:name w:val="Hyperlink"/>
    <w:rsid w:val="00FA51C3"/>
    <w:rPr>
      <w:rFonts w:ascii="TheSans B3 Light" w:hAnsi="TheSans B3 Light"/>
      <w:color w:val="00A5E6"/>
      <w:sz w:val="20"/>
      <w:u w:val="single"/>
    </w:rPr>
  </w:style>
  <w:style w:type="table" w:styleId="TableGrid">
    <w:name w:val="Table Grid"/>
    <w:basedOn w:val="TableNormal"/>
    <w:uiPriority w:val="59"/>
    <w:rsid w:val="00FA51C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4717"/>
    <w:rPr>
      <w:color w:val="605E5C"/>
      <w:shd w:val="clear" w:color="auto" w:fill="E1DFDD"/>
    </w:rPr>
  </w:style>
  <w:style w:type="character" w:styleId="FollowedHyperlink">
    <w:name w:val="FollowedHyperlink"/>
    <w:basedOn w:val="DefaultParagraphFont"/>
    <w:uiPriority w:val="99"/>
    <w:semiHidden/>
    <w:unhideWhenUsed/>
    <w:rsid w:val="004B4717"/>
    <w:rPr>
      <w:color w:val="954F72" w:themeColor="followedHyperlink"/>
      <w:u w:val="single"/>
    </w:rPr>
  </w:style>
  <w:style w:type="character" w:styleId="CommentReference">
    <w:name w:val="annotation reference"/>
    <w:basedOn w:val="DefaultParagraphFont"/>
    <w:uiPriority w:val="99"/>
    <w:semiHidden/>
    <w:unhideWhenUsed/>
    <w:rsid w:val="00902544"/>
    <w:rPr>
      <w:sz w:val="16"/>
      <w:szCs w:val="16"/>
    </w:rPr>
  </w:style>
  <w:style w:type="paragraph" w:styleId="CommentText">
    <w:name w:val="annotation text"/>
    <w:basedOn w:val="Normal"/>
    <w:link w:val="CommentTextChar"/>
    <w:uiPriority w:val="99"/>
    <w:semiHidden/>
    <w:unhideWhenUsed/>
    <w:rsid w:val="00902544"/>
    <w:rPr>
      <w:szCs w:val="20"/>
    </w:rPr>
  </w:style>
  <w:style w:type="character" w:customStyle="1" w:styleId="CommentTextChar">
    <w:name w:val="Comment Text Char"/>
    <w:basedOn w:val="DefaultParagraphFont"/>
    <w:link w:val="CommentText"/>
    <w:uiPriority w:val="99"/>
    <w:semiHidden/>
    <w:rsid w:val="0090254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2544"/>
    <w:rPr>
      <w:b/>
      <w:bCs/>
    </w:rPr>
  </w:style>
  <w:style w:type="character" w:customStyle="1" w:styleId="CommentSubjectChar">
    <w:name w:val="Comment Subject Char"/>
    <w:basedOn w:val="CommentTextChar"/>
    <w:link w:val="CommentSubject"/>
    <w:uiPriority w:val="99"/>
    <w:semiHidden/>
    <w:rsid w:val="00902544"/>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950F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FC0"/>
    <w:rPr>
      <w:rFonts w:ascii="Times New Roman" w:eastAsiaTheme="minorEastAsia" w:hAnsi="Times New Roman" w:cs="Times New Roman"/>
      <w:sz w:val="18"/>
      <w:szCs w:val="18"/>
    </w:rPr>
  </w:style>
  <w:style w:type="paragraph" w:styleId="Title">
    <w:name w:val="Title"/>
    <w:basedOn w:val="Normal"/>
    <w:next w:val="Normal"/>
    <w:link w:val="TitleChar"/>
    <w:uiPriority w:val="10"/>
    <w:qFormat/>
    <w:rsid w:val="005E71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12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83236"/>
    <w:pPr>
      <w:spacing w:before="100" w:beforeAutospacing="1" w:after="100" w:afterAutospacing="1"/>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66182">
      <w:bodyDiv w:val="1"/>
      <w:marLeft w:val="0"/>
      <w:marRight w:val="0"/>
      <w:marTop w:val="0"/>
      <w:marBottom w:val="0"/>
      <w:divBdr>
        <w:top w:val="none" w:sz="0" w:space="0" w:color="auto"/>
        <w:left w:val="none" w:sz="0" w:space="0" w:color="auto"/>
        <w:bottom w:val="none" w:sz="0" w:space="0" w:color="auto"/>
        <w:right w:val="none" w:sz="0" w:space="0" w:color="auto"/>
      </w:divBdr>
      <w:divsChild>
        <w:div w:id="1375882554">
          <w:marLeft w:val="0"/>
          <w:marRight w:val="0"/>
          <w:marTop w:val="0"/>
          <w:marBottom w:val="0"/>
          <w:divBdr>
            <w:top w:val="none" w:sz="0" w:space="0" w:color="auto"/>
            <w:left w:val="none" w:sz="0" w:space="0" w:color="auto"/>
            <w:bottom w:val="none" w:sz="0" w:space="0" w:color="auto"/>
            <w:right w:val="none" w:sz="0" w:space="0" w:color="auto"/>
          </w:divBdr>
          <w:divsChild>
            <w:div w:id="1011377231">
              <w:marLeft w:val="0"/>
              <w:marRight w:val="0"/>
              <w:marTop w:val="0"/>
              <w:marBottom w:val="0"/>
              <w:divBdr>
                <w:top w:val="none" w:sz="0" w:space="0" w:color="auto"/>
                <w:left w:val="none" w:sz="0" w:space="0" w:color="auto"/>
                <w:bottom w:val="none" w:sz="0" w:space="0" w:color="auto"/>
                <w:right w:val="none" w:sz="0" w:space="0" w:color="auto"/>
              </w:divBdr>
              <w:divsChild>
                <w:div w:id="805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6315">
      <w:bodyDiv w:val="1"/>
      <w:marLeft w:val="0"/>
      <w:marRight w:val="0"/>
      <w:marTop w:val="0"/>
      <w:marBottom w:val="0"/>
      <w:divBdr>
        <w:top w:val="none" w:sz="0" w:space="0" w:color="auto"/>
        <w:left w:val="none" w:sz="0" w:space="0" w:color="auto"/>
        <w:bottom w:val="none" w:sz="0" w:space="0" w:color="auto"/>
        <w:right w:val="none" w:sz="0" w:space="0" w:color="auto"/>
      </w:divBdr>
      <w:divsChild>
        <w:div w:id="1683163780">
          <w:marLeft w:val="0"/>
          <w:marRight w:val="0"/>
          <w:marTop w:val="0"/>
          <w:marBottom w:val="0"/>
          <w:divBdr>
            <w:top w:val="none" w:sz="0" w:space="0" w:color="auto"/>
            <w:left w:val="none" w:sz="0" w:space="0" w:color="auto"/>
            <w:bottom w:val="none" w:sz="0" w:space="0" w:color="auto"/>
            <w:right w:val="none" w:sz="0" w:space="0" w:color="auto"/>
          </w:divBdr>
          <w:divsChild>
            <w:div w:id="37710768">
              <w:marLeft w:val="0"/>
              <w:marRight w:val="0"/>
              <w:marTop w:val="0"/>
              <w:marBottom w:val="0"/>
              <w:divBdr>
                <w:top w:val="none" w:sz="0" w:space="0" w:color="auto"/>
                <w:left w:val="none" w:sz="0" w:space="0" w:color="auto"/>
                <w:bottom w:val="none" w:sz="0" w:space="0" w:color="auto"/>
                <w:right w:val="none" w:sz="0" w:space="0" w:color="auto"/>
              </w:divBdr>
              <w:divsChild>
                <w:div w:id="57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institute.nl/gdpr-template-data-processing-agre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tinstitute.nl/free-templates/"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warezaken.nl/2018/03/avg-template-voor-dp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data-protection/guide-to-the-general-data-protection-regulation-gdpr/controllers-and-processors/what-does-it-mean-if-you-are-joint-controllers/" TargetMode="External"/><Relationship Id="rId4" Type="http://schemas.openxmlformats.org/officeDocument/2006/relationships/webSettings" Target="webSettings.xml"/><Relationship Id="rId9" Type="http://schemas.openxmlformats.org/officeDocument/2006/relationships/hyperlink" Target="https://www.surf.nl/files/2019-11/model-joint-controllership-agreement.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ctinstitu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Arnold</dc:creator>
  <cp:keywords/>
  <dc:description/>
  <cp:lastModifiedBy>Sieuwert van Otterloo</cp:lastModifiedBy>
  <cp:revision>9</cp:revision>
  <dcterms:created xsi:type="dcterms:W3CDTF">2022-01-31T10:46:00Z</dcterms:created>
  <dcterms:modified xsi:type="dcterms:W3CDTF">2022-02-18T08:53:00Z</dcterms:modified>
</cp:coreProperties>
</file>